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19" w:rsidRDefault="00177A19" w:rsidP="00177A19">
      <w:pPr>
        <w:rPr>
          <w:lang w:val="nl-NL"/>
        </w:rPr>
      </w:pPr>
      <w:r w:rsidRPr="006F2960">
        <w:rPr>
          <w:rFonts w:asciiTheme="majorHAnsi" w:eastAsiaTheme="majorEastAsia" w:hAnsiTheme="majorHAnsi" w:cstheme="majorBidi"/>
          <w:color w:val="2F5496" w:themeColor="accent1" w:themeShade="BF"/>
          <w:sz w:val="26"/>
          <w:szCs w:val="26"/>
          <w:lang w:val="nl-NL"/>
        </w:rPr>
        <w:t>Cursus gezonde voeding van de kraamvrouw</w:t>
      </w:r>
    </w:p>
    <w:p w:rsidR="00FF790E" w:rsidRPr="00E4061A" w:rsidRDefault="00177A19">
      <w:pPr>
        <w:rPr>
          <w:rFonts w:ascii="Dubai Light" w:hAnsi="Dubai Light" w:cs="Dubai Light"/>
          <w:lang w:val="nl-NL"/>
        </w:rPr>
      </w:pPr>
      <w:bookmarkStart w:id="0" w:name="_Hlk27408705"/>
      <w:r>
        <w:rPr>
          <w:rFonts w:ascii="Dubai Light" w:hAnsi="Dubai Light" w:cs="Dubai Light"/>
          <w:lang w:val="nl-NL"/>
        </w:rPr>
        <w:t xml:space="preserve">Na de cursus is de kraamverzorgende in staat de kraamvrouw te begeleiden </w:t>
      </w:r>
      <w:r w:rsidR="00E4061A">
        <w:rPr>
          <w:rFonts w:ascii="Dubai Light" w:hAnsi="Dubai Light" w:cs="Dubai Light"/>
          <w:lang w:val="nl-NL"/>
        </w:rPr>
        <w:t xml:space="preserve">door het kiezen van de </w:t>
      </w:r>
      <w:r w:rsidR="00E4061A" w:rsidRPr="00FD7F66">
        <w:rPr>
          <w:rFonts w:ascii="Dubai Light" w:hAnsi="Dubai Light" w:cs="Dubai Light"/>
          <w:lang w:val="nl-NL"/>
        </w:rPr>
        <w:t>juiste voeding</w:t>
      </w:r>
      <w:r w:rsidR="00E4061A">
        <w:rPr>
          <w:rFonts w:ascii="Dubai Light" w:hAnsi="Dubai Light" w:cs="Dubai Light"/>
          <w:lang w:val="nl-NL"/>
        </w:rPr>
        <w:t xml:space="preserve"> </w:t>
      </w:r>
      <w:r w:rsidR="00AE1934">
        <w:rPr>
          <w:rFonts w:ascii="Dubai Light" w:hAnsi="Dubai Light" w:cs="Dubai Light"/>
          <w:lang w:val="nl-NL"/>
        </w:rPr>
        <w:t>om</w:t>
      </w:r>
      <w:r>
        <w:rPr>
          <w:rFonts w:ascii="Dubai Light" w:hAnsi="Dubai Light" w:cs="Dubai Light"/>
          <w:lang w:val="nl-NL"/>
        </w:rPr>
        <w:t xml:space="preserve"> aan</w:t>
      </w:r>
      <w:r w:rsidR="00AE1934">
        <w:rPr>
          <w:rFonts w:ascii="Dubai Light" w:hAnsi="Dubai Light" w:cs="Dubai Light"/>
          <w:lang w:val="nl-NL"/>
        </w:rPr>
        <w:t xml:space="preserve"> </w:t>
      </w:r>
      <w:r w:rsidR="00E4061A">
        <w:rPr>
          <w:rFonts w:ascii="Dubai Light" w:hAnsi="Dubai Light" w:cs="Dubai Light"/>
          <w:lang w:val="nl-NL"/>
        </w:rPr>
        <w:t>te sterken na de bevalling</w:t>
      </w:r>
      <w:r w:rsidRPr="00FD7F66">
        <w:rPr>
          <w:rFonts w:ascii="Dubai Light" w:hAnsi="Dubai Light" w:cs="Dubai Light"/>
          <w:lang w:val="nl-NL"/>
        </w:rPr>
        <w:t>.</w:t>
      </w:r>
      <w:r>
        <w:rPr>
          <w:rFonts w:ascii="Dubai Light" w:hAnsi="Dubai Light" w:cs="Dubai Light"/>
          <w:lang w:val="nl-NL"/>
        </w:rPr>
        <w:t xml:space="preserve"> Tijdens deze cursus leert de kraamverzorgende welke voeding het beste ingezet kan worden bij </w:t>
      </w:r>
      <w:proofErr w:type="spellStart"/>
      <w:r>
        <w:rPr>
          <w:rFonts w:ascii="Dubai Light" w:hAnsi="Dubai Light" w:cs="Dubai Light"/>
          <w:lang w:val="nl-NL"/>
        </w:rPr>
        <w:t>voedingsgerelateerde</w:t>
      </w:r>
      <w:proofErr w:type="spellEnd"/>
      <w:r>
        <w:rPr>
          <w:rFonts w:ascii="Dubai Light" w:hAnsi="Dubai Light" w:cs="Dubai Light"/>
          <w:lang w:val="nl-NL"/>
        </w:rPr>
        <w:t xml:space="preserve"> ongemakken (ten gevolge van de bevalling), zoals; ijzertekort en obstipatieklachten. Besproken worden de fysiologische behoeften en de aanbevolen dagelijkse hoeveelheden</w:t>
      </w:r>
      <w:r w:rsidR="00FE5605">
        <w:rPr>
          <w:rFonts w:ascii="Dubai Light" w:hAnsi="Dubai Light" w:cs="Dubai Light"/>
          <w:lang w:val="nl-NL"/>
        </w:rPr>
        <w:t xml:space="preserve"> voedingsmiddelen</w:t>
      </w:r>
      <w:r>
        <w:rPr>
          <w:rFonts w:ascii="Dubai Light" w:hAnsi="Dubai Light" w:cs="Dubai Light"/>
          <w:lang w:val="nl-NL"/>
        </w:rPr>
        <w:t xml:space="preserve"> van de kraamvrouw. Praktische handvaten worden besproken, zoals; wat zijn passende gerechten, hoe verzorg je de juiste voeding zoals de maaltijden en de tussendoortjes. Er zal worden ingegaan op macro en micro nutriënten en welke specifiek van belang zijn (zoals de in vet oplosbare vitamines). De kraamverzorgende kan na het volgen van de cursus een volwaardig voorbeelddagmenu voor de kraamvrouw op stellen. Tijdens het laatste onderdeel zal worden ingegaan op de specifieke voedingsmiddelen welke de borstvoeding remmen en/of stimuleren.</w:t>
      </w:r>
      <w:bookmarkEnd w:id="0"/>
      <w:r w:rsidR="00FF790E">
        <w:br/>
      </w:r>
    </w:p>
    <w:tbl>
      <w:tblPr>
        <w:tblStyle w:val="Tabelraster"/>
        <w:tblW w:w="9493" w:type="dxa"/>
        <w:tblLook w:val="04A0" w:firstRow="1" w:lastRow="0" w:firstColumn="1" w:lastColumn="0" w:noHBand="0" w:noVBand="1"/>
      </w:tblPr>
      <w:tblGrid>
        <w:gridCol w:w="1986"/>
        <w:gridCol w:w="7507"/>
      </w:tblGrid>
      <w:tr w:rsidR="00FF790E" w:rsidTr="00C81618">
        <w:tc>
          <w:tcPr>
            <w:tcW w:w="1986" w:type="dxa"/>
          </w:tcPr>
          <w:p w:rsidR="00FF790E" w:rsidRPr="009620AA" w:rsidRDefault="00FF790E" w:rsidP="0075654D">
            <w:pPr>
              <w:rPr>
                <w:rFonts w:ascii="Dubai Light" w:hAnsi="Dubai Light" w:cs="Dubai Light"/>
                <w:b/>
              </w:rPr>
            </w:pPr>
            <w:r w:rsidRPr="009620AA">
              <w:rPr>
                <w:rFonts w:ascii="Dubai Light" w:hAnsi="Dubai Light" w:cs="Dubai Light"/>
                <w:b/>
              </w:rPr>
              <w:t>Data:</w:t>
            </w:r>
          </w:p>
        </w:tc>
        <w:tc>
          <w:tcPr>
            <w:tcW w:w="7507" w:type="dxa"/>
          </w:tcPr>
          <w:p w:rsidR="00FF790E" w:rsidRPr="009620AA" w:rsidRDefault="00F67921" w:rsidP="0075654D">
            <w:pPr>
              <w:rPr>
                <w:rFonts w:ascii="Dubai Light" w:hAnsi="Dubai Light" w:cs="Dubai Light"/>
                <w:lang w:val="nl-NL"/>
              </w:rPr>
            </w:pPr>
            <w:r w:rsidRPr="00917211">
              <w:rPr>
                <w:rFonts w:ascii="Dubai Light" w:hAnsi="Dubai Light" w:cs="Dubai Light"/>
                <w:lang w:val="nl-NL"/>
              </w:rPr>
              <w:t xml:space="preserve">9 maart, 13 april, 11 mei, </w:t>
            </w:r>
            <w:r w:rsidR="00917211" w:rsidRPr="00917211">
              <w:rPr>
                <w:rFonts w:ascii="Dubai Light" w:hAnsi="Dubai Light" w:cs="Dubai Light"/>
                <w:lang w:val="nl-NL"/>
              </w:rPr>
              <w:t>15 juni</w:t>
            </w:r>
            <w:r w:rsidR="00FF790E">
              <w:rPr>
                <w:rFonts w:ascii="Dubai Light" w:hAnsi="Dubai Light" w:cs="Dubai Light"/>
                <w:lang w:val="nl-NL"/>
              </w:rPr>
              <w:t xml:space="preserve"> </w:t>
            </w:r>
          </w:p>
        </w:tc>
      </w:tr>
      <w:tr w:rsidR="00FF790E" w:rsidTr="00C81618">
        <w:tc>
          <w:tcPr>
            <w:tcW w:w="1986" w:type="dxa"/>
          </w:tcPr>
          <w:p w:rsidR="00FF790E" w:rsidRDefault="00FF790E" w:rsidP="0075654D">
            <w:pPr>
              <w:rPr>
                <w:rFonts w:ascii="Dubai Light" w:hAnsi="Dubai Light" w:cs="Dubai Light"/>
              </w:rPr>
            </w:pPr>
            <w:r w:rsidRPr="00AE562C">
              <w:rPr>
                <w:rFonts w:ascii="Dubai Light" w:hAnsi="Dubai Light" w:cs="Dubai Light"/>
                <w:b/>
                <w:lang w:val="nl-NL"/>
              </w:rPr>
              <w:t>Locatie</w:t>
            </w:r>
            <w:r>
              <w:rPr>
                <w:rFonts w:ascii="Dubai Light" w:hAnsi="Dubai Light" w:cs="Dubai Light"/>
                <w:b/>
                <w:lang w:val="nl-NL"/>
              </w:rPr>
              <w:t>:</w:t>
            </w:r>
          </w:p>
        </w:tc>
        <w:tc>
          <w:tcPr>
            <w:tcW w:w="7507" w:type="dxa"/>
          </w:tcPr>
          <w:p w:rsidR="00FF790E" w:rsidRDefault="008E49D3" w:rsidP="0075654D">
            <w:pPr>
              <w:rPr>
                <w:rFonts w:ascii="Dubai Light" w:hAnsi="Dubai Light" w:cs="Dubai Light"/>
              </w:rPr>
            </w:pPr>
            <w:hyperlink r:id="rId5" w:history="1">
              <w:r w:rsidR="00FF790E" w:rsidRPr="00F9748D">
                <w:rPr>
                  <w:rStyle w:val="Hyperlink"/>
                  <w:rFonts w:ascii="Dubai Light" w:hAnsi="Dubai Light" w:cs="Dubai Light"/>
                  <w:lang w:val="nl-NL"/>
                </w:rPr>
                <w:t>Kind aan Zee</w:t>
              </w:r>
            </w:hyperlink>
            <w:r w:rsidR="00FF790E">
              <w:rPr>
                <w:rFonts w:ascii="Dubai Light" w:hAnsi="Dubai Light" w:cs="Dubai Light"/>
                <w:lang w:val="nl-NL"/>
              </w:rPr>
              <w:t xml:space="preserve"> Scheveningen (of </w:t>
            </w:r>
            <w:proofErr w:type="spellStart"/>
            <w:r w:rsidR="00FF790E">
              <w:rPr>
                <w:rFonts w:ascii="Dubai Light" w:hAnsi="Dubai Light" w:cs="Dubai Light"/>
                <w:lang w:val="nl-NL"/>
              </w:rPr>
              <w:t>incompany</w:t>
            </w:r>
            <w:proofErr w:type="spellEnd"/>
            <w:r w:rsidR="00FF790E">
              <w:rPr>
                <w:rFonts w:ascii="Dubai Light" w:hAnsi="Dubai Light" w:cs="Dubai Light"/>
                <w:lang w:val="nl-NL"/>
              </w:rPr>
              <w:t xml:space="preserve"> op locatie, nader te bepalen datum)</w:t>
            </w:r>
          </w:p>
        </w:tc>
      </w:tr>
      <w:tr w:rsidR="00FF790E" w:rsidTr="00C81618">
        <w:tc>
          <w:tcPr>
            <w:tcW w:w="1986" w:type="dxa"/>
          </w:tcPr>
          <w:p w:rsidR="00FF790E" w:rsidRDefault="00FF790E" w:rsidP="0075654D">
            <w:pPr>
              <w:rPr>
                <w:rFonts w:ascii="Dubai Light" w:hAnsi="Dubai Light" w:cs="Dubai Light"/>
              </w:rPr>
            </w:pPr>
            <w:r w:rsidRPr="00AE562C">
              <w:rPr>
                <w:rFonts w:ascii="Dubai Light" w:hAnsi="Dubai Light" w:cs="Dubai Light"/>
                <w:b/>
                <w:lang w:val="nl-NL"/>
              </w:rPr>
              <w:t>Doelgroep</w:t>
            </w:r>
            <w:r>
              <w:rPr>
                <w:rFonts w:ascii="Dubai Light" w:hAnsi="Dubai Light" w:cs="Dubai Light"/>
                <w:lang w:val="nl-NL"/>
              </w:rPr>
              <w:t>:</w:t>
            </w:r>
          </w:p>
        </w:tc>
        <w:tc>
          <w:tcPr>
            <w:tcW w:w="7507" w:type="dxa"/>
          </w:tcPr>
          <w:p w:rsidR="00FF790E" w:rsidRDefault="00A2168F" w:rsidP="0075654D">
            <w:pPr>
              <w:rPr>
                <w:rFonts w:ascii="Dubai Light" w:hAnsi="Dubai Light" w:cs="Dubai Light"/>
              </w:rPr>
            </w:pPr>
            <w:r>
              <w:rPr>
                <w:rFonts w:ascii="Dubai Light" w:hAnsi="Dubai Light" w:cs="Dubai Light"/>
                <w:lang w:val="nl-NL"/>
              </w:rPr>
              <w:t>K</w:t>
            </w:r>
            <w:r w:rsidR="00FF790E">
              <w:rPr>
                <w:rFonts w:ascii="Dubai Light" w:hAnsi="Dubai Light" w:cs="Dubai Light"/>
                <w:lang w:val="nl-NL"/>
              </w:rPr>
              <w:t>raamverzorgenden</w:t>
            </w:r>
          </w:p>
        </w:tc>
      </w:tr>
      <w:tr w:rsidR="00FF790E" w:rsidTr="00C81618">
        <w:tc>
          <w:tcPr>
            <w:tcW w:w="1986" w:type="dxa"/>
          </w:tcPr>
          <w:p w:rsidR="00FF790E" w:rsidRDefault="00FF790E" w:rsidP="0075654D">
            <w:pPr>
              <w:rPr>
                <w:rFonts w:ascii="Dubai Light" w:hAnsi="Dubai Light" w:cs="Dubai Light"/>
              </w:rPr>
            </w:pPr>
            <w:r w:rsidRPr="00AE562C">
              <w:rPr>
                <w:rFonts w:ascii="Dubai Light" w:hAnsi="Dubai Light" w:cs="Dubai Light"/>
                <w:b/>
                <w:lang w:val="nl-NL"/>
              </w:rPr>
              <w:t>Accreditatie</w:t>
            </w:r>
            <w:r>
              <w:rPr>
                <w:rFonts w:ascii="Dubai Light" w:hAnsi="Dubai Light" w:cs="Dubai Light"/>
                <w:lang w:val="nl-NL"/>
              </w:rPr>
              <w:t>:</w:t>
            </w:r>
          </w:p>
        </w:tc>
        <w:tc>
          <w:tcPr>
            <w:tcW w:w="7507" w:type="dxa"/>
          </w:tcPr>
          <w:p w:rsidR="00FF790E" w:rsidRDefault="00A2168F" w:rsidP="0075654D">
            <w:pPr>
              <w:rPr>
                <w:rFonts w:ascii="Dubai Light" w:hAnsi="Dubai Light" w:cs="Dubai Light"/>
              </w:rPr>
            </w:pPr>
            <w:r>
              <w:rPr>
                <w:rFonts w:ascii="Dubai Light" w:hAnsi="Dubai Light" w:cs="Dubai Light"/>
                <w:lang w:val="nl-NL"/>
              </w:rPr>
              <w:t>3</w:t>
            </w:r>
            <w:r w:rsidR="00FF790E">
              <w:rPr>
                <w:rFonts w:ascii="Dubai Light" w:hAnsi="Dubai Light" w:cs="Dubai Light"/>
                <w:lang w:val="nl-NL"/>
              </w:rPr>
              <w:t xml:space="preserve"> punten KCKZ</w:t>
            </w:r>
          </w:p>
        </w:tc>
      </w:tr>
      <w:tr w:rsidR="00C81618" w:rsidTr="00C81618">
        <w:tc>
          <w:tcPr>
            <w:tcW w:w="1986" w:type="dxa"/>
          </w:tcPr>
          <w:p w:rsidR="00C81618" w:rsidRPr="00AE562C" w:rsidRDefault="00C81618" w:rsidP="0075654D">
            <w:pPr>
              <w:rPr>
                <w:rFonts w:ascii="Dubai Light" w:hAnsi="Dubai Light" w:cs="Dubai Light"/>
                <w:b/>
                <w:lang w:val="nl-NL"/>
              </w:rPr>
            </w:pPr>
            <w:r>
              <w:rPr>
                <w:rFonts w:ascii="Dubai Light" w:hAnsi="Dubai Light" w:cs="Dubai Light"/>
                <w:b/>
                <w:lang w:val="nl-NL"/>
              </w:rPr>
              <w:t>Nadere informatie:</w:t>
            </w:r>
          </w:p>
        </w:tc>
        <w:tc>
          <w:tcPr>
            <w:tcW w:w="7507" w:type="dxa"/>
          </w:tcPr>
          <w:p w:rsidR="00C81618" w:rsidRDefault="00C81618" w:rsidP="0075654D">
            <w:pPr>
              <w:rPr>
                <w:rFonts w:ascii="Dubai Light" w:hAnsi="Dubai Light" w:cs="Dubai Light"/>
                <w:lang w:val="nl-NL"/>
              </w:rPr>
            </w:pPr>
            <w:r>
              <w:rPr>
                <w:rFonts w:ascii="Dubai Light" w:hAnsi="Dubai Light" w:cs="Dubai Light"/>
                <w:lang w:val="nl-NL"/>
              </w:rPr>
              <w:t>Na het volgen van de cursus ontvangt u een certificaat</w:t>
            </w:r>
          </w:p>
        </w:tc>
      </w:tr>
      <w:tr w:rsidR="00FF790E" w:rsidTr="00C81618">
        <w:tc>
          <w:tcPr>
            <w:tcW w:w="1986" w:type="dxa"/>
          </w:tcPr>
          <w:p w:rsidR="00FF790E" w:rsidRDefault="00FF790E" w:rsidP="0075654D">
            <w:pPr>
              <w:rPr>
                <w:rFonts w:ascii="Dubai Light" w:hAnsi="Dubai Light" w:cs="Dubai Light"/>
              </w:rPr>
            </w:pPr>
            <w:r w:rsidRPr="00AE562C">
              <w:rPr>
                <w:rFonts w:ascii="Dubai Light" w:hAnsi="Dubai Light" w:cs="Dubai Light"/>
                <w:b/>
                <w:lang w:val="nl-NL"/>
              </w:rPr>
              <w:t>Aantal deelnemers</w:t>
            </w:r>
            <w:r>
              <w:rPr>
                <w:rFonts w:ascii="Dubai Light" w:hAnsi="Dubai Light" w:cs="Dubai Light"/>
                <w:b/>
                <w:lang w:val="nl-NL"/>
              </w:rPr>
              <w:t>:</w:t>
            </w:r>
          </w:p>
        </w:tc>
        <w:tc>
          <w:tcPr>
            <w:tcW w:w="7507" w:type="dxa"/>
          </w:tcPr>
          <w:p w:rsidR="00FF790E" w:rsidRDefault="00FF790E" w:rsidP="0075654D">
            <w:pPr>
              <w:rPr>
                <w:rFonts w:ascii="Dubai Light" w:hAnsi="Dubai Light" w:cs="Dubai Light"/>
              </w:rPr>
            </w:pPr>
            <w:r>
              <w:rPr>
                <w:rFonts w:ascii="Dubai Light" w:hAnsi="Dubai Light" w:cs="Dubai Light"/>
                <w:lang w:val="nl-NL"/>
              </w:rPr>
              <w:t>M</w:t>
            </w:r>
            <w:r w:rsidR="00C63EA3">
              <w:rPr>
                <w:rFonts w:ascii="Dubai Light" w:hAnsi="Dubai Light" w:cs="Dubai Light"/>
                <w:lang w:val="nl-NL"/>
              </w:rPr>
              <w:t xml:space="preserve">inimum 6 deelnemers </w:t>
            </w:r>
          </w:p>
        </w:tc>
      </w:tr>
      <w:tr w:rsidR="00FF790E" w:rsidTr="00C81618">
        <w:tc>
          <w:tcPr>
            <w:tcW w:w="1986" w:type="dxa"/>
          </w:tcPr>
          <w:p w:rsidR="00FF790E" w:rsidRPr="00AE562C" w:rsidRDefault="00FF790E" w:rsidP="0075654D">
            <w:pPr>
              <w:rPr>
                <w:rFonts w:ascii="Dubai Light" w:hAnsi="Dubai Light" w:cs="Dubai Light"/>
                <w:b/>
                <w:lang w:val="nl-NL"/>
              </w:rPr>
            </w:pPr>
            <w:r>
              <w:rPr>
                <w:rFonts w:ascii="Dubai Light" w:hAnsi="Dubai Light" w:cs="Dubai Light"/>
                <w:b/>
                <w:lang w:val="nl-NL"/>
              </w:rPr>
              <w:t>Kosten:</w:t>
            </w:r>
          </w:p>
        </w:tc>
        <w:tc>
          <w:tcPr>
            <w:tcW w:w="7507" w:type="dxa"/>
          </w:tcPr>
          <w:p w:rsidR="00FF790E" w:rsidRDefault="00FF790E" w:rsidP="0075654D">
            <w:pPr>
              <w:rPr>
                <w:rFonts w:ascii="Dubai Light" w:hAnsi="Dubai Light" w:cs="Dubai Light"/>
                <w:lang w:val="nl-NL"/>
              </w:rPr>
            </w:pPr>
            <w:r w:rsidRPr="004D2D04">
              <w:rPr>
                <w:rFonts w:ascii="Dubai Light" w:hAnsi="Dubai Light" w:cs="Dubai Light"/>
                <w:lang w:val="nl-NL"/>
              </w:rPr>
              <w:t>€1</w:t>
            </w:r>
            <w:r w:rsidR="00A2168F">
              <w:rPr>
                <w:rFonts w:ascii="Dubai Light" w:hAnsi="Dubai Light" w:cs="Dubai Light"/>
                <w:lang w:val="nl-NL"/>
              </w:rPr>
              <w:t>39</w:t>
            </w:r>
            <w:r>
              <w:rPr>
                <w:rFonts w:ascii="Dubai Light" w:hAnsi="Dubai Light" w:cs="Dubai Light"/>
                <w:lang w:val="nl-NL"/>
              </w:rPr>
              <w:t xml:space="preserve"> (exclusief btw, inclu</w:t>
            </w:r>
            <w:r w:rsidR="00C81618">
              <w:rPr>
                <w:rFonts w:ascii="Dubai Light" w:hAnsi="Dubai Light" w:cs="Dubai Light"/>
                <w:lang w:val="nl-NL"/>
              </w:rPr>
              <w:t xml:space="preserve">sief </w:t>
            </w:r>
            <w:r>
              <w:rPr>
                <w:rFonts w:ascii="Dubai Light" w:hAnsi="Dubai Light" w:cs="Dubai Light"/>
                <w:lang w:val="nl-NL"/>
              </w:rPr>
              <w:t xml:space="preserve">trainingsmateriaal) </w:t>
            </w:r>
            <w:r>
              <w:rPr>
                <w:rFonts w:ascii="Dubai Light" w:hAnsi="Dubai Light" w:cs="Dubai Light"/>
                <w:lang w:val="nl-NL"/>
              </w:rPr>
              <w:br/>
              <w:t xml:space="preserve">(neem contact op voor </w:t>
            </w:r>
            <w:proofErr w:type="spellStart"/>
            <w:r>
              <w:rPr>
                <w:rFonts w:ascii="Dubai Light" w:hAnsi="Dubai Light" w:cs="Dubai Light"/>
                <w:lang w:val="nl-NL"/>
              </w:rPr>
              <w:t>incompany</w:t>
            </w:r>
            <w:proofErr w:type="spellEnd"/>
            <w:r>
              <w:rPr>
                <w:rFonts w:ascii="Dubai Light" w:hAnsi="Dubai Light" w:cs="Dubai Light"/>
                <w:lang w:val="nl-NL"/>
              </w:rPr>
              <w:t xml:space="preserve"> prijzen) </w:t>
            </w:r>
          </w:p>
        </w:tc>
      </w:tr>
      <w:tr w:rsidR="00FF790E" w:rsidTr="00C81618">
        <w:tc>
          <w:tcPr>
            <w:tcW w:w="1986" w:type="dxa"/>
          </w:tcPr>
          <w:p w:rsidR="00FF790E" w:rsidRDefault="00FF790E" w:rsidP="0075654D">
            <w:pPr>
              <w:rPr>
                <w:rFonts w:ascii="Dubai Light" w:hAnsi="Dubai Light" w:cs="Dubai Light"/>
                <w:b/>
                <w:lang w:val="nl-NL"/>
              </w:rPr>
            </w:pPr>
            <w:r>
              <w:rPr>
                <w:rFonts w:ascii="Dubai Light" w:hAnsi="Dubai Light" w:cs="Dubai Light"/>
                <w:b/>
                <w:lang w:val="nl-NL"/>
              </w:rPr>
              <w:t xml:space="preserve">Aanmelden: </w:t>
            </w:r>
          </w:p>
        </w:tc>
        <w:tc>
          <w:tcPr>
            <w:tcW w:w="7507" w:type="dxa"/>
          </w:tcPr>
          <w:p w:rsidR="00FF790E" w:rsidRPr="004D2D04" w:rsidRDefault="00FF790E" w:rsidP="0075654D">
            <w:pPr>
              <w:rPr>
                <w:rFonts w:ascii="Dubai Light" w:hAnsi="Dubai Light" w:cs="Dubai Light"/>
                <w:lang w:val="nl-NL"/>
              </w:rPr>
            </w:pPr>
            <w:r>
              <w:rPr>
                <w:rFonts w:ascii="Dubai Light" w:hAnsi="Dubai Light" w:cs="Dubai Light"/>
                <w:lang w:val="nl-NL"/>
              </w:rPr>
              <w:t xml:space="preserve">Via de website </w:t>
            </w:r>
            <w:hyperlink r:id="rId6" w:history="1">
              <w:r w:rsidRPr="00920598">
                <w:rPr>
                  <w:rStyle w:val="Hyperlink"/>
                  <w:rFonts w:ascii="Dubai Light" w:hAnsi="Dubai Light" w:cs="Dubai Light"/>
                  <w:lang w:val="nl-NL"/>
                </w:rPr>
                <w:t>www.studiospijs.com</w:t>
              </w:r>
            </w:hyperlink>
            <w:r>
              <w:rPr>
                <w:rFonts w:ascii="Dubai Light" w:hAnsi="Dubai Light" w:cs="Dubai Light"/>
                <w:lang w:val="nl-NL"/>
              </w:rPr>
              <w:t xml:space="preserve"> of per email info@studiospijs.com</w:t>
            </w:r>
          </w:p>
        </w:tc>
      </w:tr>
      <w:tr w:rsidR="00FF790E" w:rsidTr="00C81618">
        <w:tc>
          <w:tcPr>
            <w:tcW w:w="1986" w:type="dxa"/>
          </w:tcPr>
          <w:p w:rsidR="00FF790E" w:rsidRPr="002F2C15" w:rsidRDefault="00FF790E" w:rsidP="0075654D">
            <w:pPr>
              <w:rPr>
                <w:rFonts w:ascii="Dubai Light" w:hAnsi="Dubai Light" w:cs="Dubai Light"/>
                <w:b/>
                <w:lang w:val="nl-NL"/>
              </w:rPr>
            </w:pPr>
            <w:r w:rsidRPr="002F2C15">
              <w:rPr>
                <w:rFonts w:ascii="Dubai Light" w:hAnsi="Dubai Light" w:cs="Dubai Light"/>
                <w:b/>
              </w:rPr>
              <w:t>De trainer</w:t>
            </w:r>
            <w:r w:rsidRPr="002F2C15">
              <w:rPr>
                <w:rFonts w:ascii="Dubai Light" w:hAnsi="Dubai Light" w:cs="Dubai Light"/>
                <w:b/>
                <w:lang w:val="nl-NL"/>
              </w:rPr>
              <w:t>(s)</w:t>
            </w:r>
            <w:r w:rsidRPr="002F2C15">
              <w:rPr>
                <w:rFonts w:ascii="Dubai Light" w:hAnsi="Dubai Light" w:cs="Dubai Light"/>
                <w:b/>
              </w:rPr>
              <w:t xml:space="preserve">: </w:t>
            </w:r>
            <w:r w:rsidRPr="002F2C15">
              <w:rPr>
                <w:rFonts w:ascii="Dubai Light" w:hAnsi="Dubai Light" w:cs="Dubai Light"/>
                <w:b/>
                <w:lang w:val="nl-NL"/>
              </w:rPr>
              <w:t xml:space="preserve"> </w:t>
            </w:r>
          </w:p>
        </w:tc>
        <w:tc>
          <w:tcPr>
            <w:tcW w:w="7507" w:type="dxa"/>
          </w:tcPr>
          <w:p w:rsidR="00FF790E" w:rsidRPr="004D2D04" w:rsidRDefault="00FF790E" w:rsidP="0075654D">
            <w:pPr>
              <w:rPr>
                <w:rFonts w:ascii="Dubai Light" w:hAnsi="Dubai Light" w:cs="Dubai Light"/>
                <w:lang w:val="nl-NL"/>
              </w:rPr>
            </w:pPr>
            <w:r w:rsidRPr="00F9748D">
              <w:rPr>
                <w:rFonts w:ascii="Dubai Light" w:hAnsi="Dubai Light" w:cs="Dubai Light"/>
                <w:lang w:val="nl-NL"/>
              </w:rPr>
              <w:t>Hanneke Meeusen MSc</w:t>
            </w:r>
            <w:r>
              <w:rPr>
                <w:rFonts w:ascii="Dubai Light" w:hAnsi="Dubai Light" w:cs="Dubai Light"/>
                <w:lang w:val="nl-NL"/>
              </w:rPr>
              <w:t xml:space="preserve">. </w:t>
            </w:r>
            <w:r w:rsidRPr="00F9748D">
              <w:rPr>
                <w:rFonts w:ascii="Dubai Light" w:hAnsi="Dubai Light" w:cs="Dubai Light"/>
                <w:lang w:val="nl-NL"/>
              </w:rPr>
              <w:t xml:space="preserve">(diëtist en gezondheidswetenschapper) </w:t>
            </w:r>
            <w:r>
              <w:rPr>
                <w:rFonts w:ascii="Dubai Light" w:hAnsi="Dubai Light" w:cs="Dubai Light"/>
                <w:lang w:val="nl-NL"/>
              </w:rPr>
              <w:br/>
            </w:r>
            <w:r w:rsidRPr="00F9748D">
              <w:rPr>
                <w:rFonts w:ascii="Dubai Light" w:hAnsi="Dubai Light" w:cs="Dubai Light"/>
                <w:lang w:val="nl-NL"/>
              </w:rPr>
              <w:t xml:space="preserve">Elisabeth van den Driest – Koning </w:t>
            </w:r>
            <w:r>
              <w:rPr>
                <w:rFonts w:ascii="Dubai Light" w:hAnsi="Dubai Light" w:cs="Dubai Light"/>
                <w:lang w:val="nl-NL"/>
              </w:rPr>
              <w:t xml:space="preserve">MSc. </w:t>
            </w:r>
            <w:r w:rsidRPr="00F9748D">
              <w:rPr>
                <w:rFonts w:ascii="Dubai Light" w:hAnsi="Dubai Light" w:cs="Dubai Light"/>
                <w:lang w:val="nl-NL"/>
              </w:rPr>
              <w:t>(voedingsdeskundige en bedrijfskundige)</w:t>
            </w:r>
          </w:p>
        </w:tc>
      </w:tr>
    </w:tbl>
    <w:p w:rsidR="000B6D95" w:rsidRDefault="008E49D3"/>
    <w:p w:rsidR="00FF790E" w:rsidRDefault="00FF790E"/>
    <w:p w:rsidR="004D0B60" w:rsidRDefault="004D0B60">
      <w:pPr>
        <w:rPr>
          <w:rFonts w:ascii="Dubai Light" w:hAnsi="Dubai Light" w:cs="Dubai Light"/>
          <w:b/>
          <w:sz w:val="24"/>
          <w:szCs w:val="24"/>
          <w:lang w:val="nl-NL"/>
        </w:rPr>
      </w:pPr>
      <w:r>
        <w:rPr>
          <w:rFonts w:ascii="Dubai Light" w:hAnsi="Dubai Light" w:cs="Dubai Light"/>
          <w:b/>
          <w:sz w:val="24"/>
          <w:szCs w:val="24"/>
          <w:lang w:val="nl-NL"/>
        </w:rPr>
        <w:br w:type="page"/>
      </w:r>
    </w:p>
    <w:p w:rsidR="00FF790E" w:rsidRPr="009E4542" w:rsidRDefault="00FF790E" w:rsidP="00FF790E">
      <w:pPr>
        <w:rPr>
          <w:rFonts w:ascii="Dubai Light" w:hAnsi="Dubai Light" w:cs="Dubai Light"/>
          <w:lang w:val="nl-NL"/>
        </w:rPr>
      </w:pPr>
      <w:r w:rsidRPr="0044102C">
        <w:rPr>
          <w:rFonts w:ascii="Dubai Light" w:hAnsi="Dubai Light" w:cs="Dubai Light"/>
          <w:b/>
          <w:sz w:val="24"/>
          <w:szCs w:val="24"/>
          <w:lang w:val="nl-NL"/>
        </w:rPr>
        <w:lastRenderedPageBreak/>
        <w:t>Programma</w:t>
      </w: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21"/>
      </w:tblGrid>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08:45 – 09:00</w:t>
            </w:r>
          </w:p>
        </w:tc>
        <w:tc>
          <w:tcPr>
            <w:tcW w:w="8221"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Inloop met koffie en thee</w:t>
            </w:r>
            <w:r w:rsidRPr="009E4542">
              <w:rPr>
                <w:rFonts w:ascii="Dubai Light" w:hAnsi="Dubai Light" w:cs="Dubai Light"/>
                <w:lang w:val="nl-NL"/>
              </w:rPr>
              <w:br/>
            </w: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09:00 – 09:</w:t>
            </w:r>
            <w:r w:rsidR="00E4061A">
              <w:rPr>
                <w:rFonts w:ascii="Dubai Light" w:hAnsi="Dubai Light" w:cs="Dubai Light"/>
                <w:lang w:val="nl-NL"/>
              </w:rPr>
              <w:t>15</w:t>
            </w:r>
          </w:p>
        </w:tc>
        <w:tc>
          <w:tcPr>
            <w:tcW w:w="8221" w:type="dxa"/>
          </w:tcPr>
          <w:p w:rsidR="00FF790E" w:rsidRPr="009E4542" w:rsidRDefault="00BC76EB" w:rsidP="0075654D">
            <w:pPr>
              <w:rPr>
                <w:rFonts w:ascii="Dubai Light" w:hAnsi="Dubai Light" w:cs="Dubai Light"/>
                <w:lang w:val="nl-NL"/>
              </w:rPr>
            </w:pPr>
            <w:r>
              <w:rPr>
                <w:rFonts w:ascii="Dubai Light" w:hAnsi="Dubai Light" w:cs="Dubai Light"/>
                <w:lang w:val="nl-NL"/>
              </w:rPr>
              <w:t>Welkom en inleiding</w:t>
            </w:r>
            <w:r w:rsidR="00FF790E" w:rsidRPr="009E4542">
              <w:rPr>
                <w:rFonts w:ascii="Dubai Light" w:hAnsi="Dubai Light" w:cs="Dubai Light"/>
                <w:lang w:val="nl-NL"/>
              </w:rPr>
              <w:br/>
            </w: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09:</w:t>
            </w:r>
            <w:r w:rsidR="00E4061A">
              <w:rPr>
                <w:rFonts w:ascii="Dubai Light" w:hAnsi="Dubai Light" w:cs="Dubai Light"/>
                <w:lang w:val="nl-NL"/>
              </w:rPr>
              <w:t>15</w:t>
            </w:r>
            <w:r w:rsidRPr="009E4542">
              <w:rPr>
                <w:rFonts w:ascii="Dubai Light" w:hAnsi="Dubai Light" w:cs="Dubai Light"/>
                <w:lang w:val="nl-NL"/>
              </w:rPr>
              <w:t xml:space="preserve"> – </w:t>
            </w:r>
            <w:r w:rsidR="00E4061A">
              <w:rPr>
                <w:rFonts w:ascii="Dubai Light" w:hAnsi="Dubai Light" w:cs="Dubai Light"/>
                <w:lang w:val="nl-NL"/>
              </w:rPr>
              <w:t>10:00</w:t>
            </w:r>
            <w:r w:rsidRPr="009E4542">
              <w:rPr>
                <w:rFonts w:ascii="Dubai Light" w:hAnsi="Dubai Light" w:cs="Dubai Light"/>
                <w:lang w:val="nl-NL"/>
              </w:rPr>
              <w:t xml:space="preserve"> </w:t>
            </w:r>
          </w:p>
        </w:tc>
        <w:tc>
          <w:tcPr>
            <w:tcW w:w="8221"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Fysiologische behoeften en aanbevolen hoeveelheden</w:t>
            </w:r>
            <w:r w:rsidR="00CA0CA3">
              <w:rPr>
                <w:rFonts w:ascii="Dubai Light" w:hAnsi="Dubai Light" w:cs="Dubai Light"/>
                <w:lang w:val="nl-NL"/>
              </w:rPr>
              <w:t xml:space="preserve"> voedingsstoffen</w:t>
            </w:r>
            <w:r w:rsidR="00C81618">
              <w:rPr>
                <w:rFonts w:ascii="Dubai Light" w:hAnsi="Dubai Light" w:cs="Dubai Light"/>
                <w:lang w:val="nl-NL"/>
              </w:rPr>
              <w:t xml:space="preserve"> van de kraamvrouw</w:t>
            </w:r>
          </w:p>
          <w:p w:rsidR="00FF790E" w:rsidRDefault="00FF790E" w:rsidP="00FF790E">
            <w:pPr>
              <w:pStyle w:val="Lijstalinea"/>
              <w:numPr>
                <w:ilvl w:val="0"/>
                <w:numId w:val="1"/>
              </w:numPr>
              <w:rPr>
                <w:rFonts w:ascii="Dubai Light" w:hAnsi="Dubai Light" w:cs="Dubai Light"/>
                <w:lang w:val="nl-NL"/>
              </w:rPr>
            </w:pPr>
            <w:r w:rsidRPr="009E4542">
              <w:rPr>
                <w:rFonts w:ascii="Dubai Light" w:hAnsi="Dubai Light" w:cs="Dubai Light"/>
                <w:lang w:val="nl-NL"/>
              </w:rPr>
              <w:t>Micro en macro nutriënten</w:t>
            </w:r>
          </w:p>
          <w:p w:rsidR="00C81618" w:rsidRPr="009E4542" w:rsidRDefault="00C81618" w:rsidP="00FF790E">
            <w:pPr>
              <w:pStyle w:val="Lijstalinea"/>
              <w:numPr>
                <w:ilvl w:val="0"/>
                <w:numId w:val="1"/>
              </w:numPr>
              <w:rPr>
                <w:rFonts w:ascii="Dubai Light" w:hAnsi="Dubai Light" w:cs="Dubai Light"/>
                <w:lang w:val="nl-NL"/>
              </w:rPr>
            </w:pPr>
            <w:r>
              <w:rPr>
                <w:rFonts w:ascii="Dubai Light" w:hAnsi="Dubai Light" w:cs="Dubai Light"/>
                <w:lang w:val="nl-NL"/>
              </w:rPr>
              <w:t>Voorbeelddagmenu van de kraamvrouw</w:t>
            </w:r>
          </w:p>
          <w:p w:rsidR="00FF790E" w:rsidRPr="00C81618" w:rsidRDefault="00FF790E" w:rsidP="00C81618">
            <w:pPr>
              <w:pStyle w:val="Lijstalinea"/>
              <w:numPr>
                <w:ilvl w:val="0"/>
                <w:numId w:val="1"/>
              </w:numPr>
              <w:rPr>
                <w:rFonts w:ascii="Dubai Light" w:hAnsi="Dubai Light" w:cs="Dubai Light"/>
                <w:lang w:val="nl-NL"/>
              </w:rPr>
            </w:pPr>
            <w:r w:rsidRPr="009E4542">
              <w:rPr>
                <w:rFonts w:ascii="Dubai Light" w:hAnsi="Dubai Light" w:cs="Dubai Light"/>
                <w:lang w:val="nl-NL"/>
              </w:rPr>
              <w:t>Beoordelen van de voedingsintak</w:t>
            </w:r>
            <w:r w:rsidR="00C81618">
              <w:rPr>
                <w:rFonts w:ascii="Dubai Light" w:hAnsi="Dubai Light" w:cs="Dubai Light"/>
                <w:lang w:val="nl-NL"/>
              </w:rPr>
              <w:t>e</w:t>
            </w:r>
            <w:r w:rsidR="00A34FC9">
              <w:rPr>
                <w:rFonts w:ascii="Dubai Light" w:hAnsi="Dubai Light" w:cs="Dubai Light"/>
                <w:lang w:val="nl-NL"/>
              </w:rPr>
              <w:t xml:space="preserve"> van de kraamvrouw</w:t>
            </w:r>
            <w:r w:rsidRPr="00C81618">
              <w:rPr>
                <w:rFonts w:ascii="Dubai Light" w:hAnsi="Dubai Light" w:cs="Dubai Light"/>
                <w:lang w:val="nl-NL"/>
              </w:rPr>
              <w:br/>
            </w: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10:</w:t>
            </w:r>
            <w:r w:rsidR="00E4061A">
              <w:rPr>
                <w:rFonts w:ascii="Dubai Light" w:hAnsi="Dubai Light" w:cs="Dubai Light"/>
                <w:lang w:val="nl-NL"/>
              </w:rPr>
              <w:t>00</w:t>
            </w:r>
            <w:r w:rsidRPr="009E4542">
              <w:rPr>
                <w:rFonts w:ascii="Dubai Light" w:hAnsi="Dubai Light" w:cs="Dubai Light"/>
                <w:lang w:val="nl-NL"/>
              </w:rPr>
              <w:t xml:space="preserve"> – 1</w:t>
            </w:r>
            <w:r w:rsidR="00E4061A">
              <w:rPr>
                <w:rFonts w:ascii="Dubai Light" w:hAnsi="Dubai Light" w:cs="Dubai Light"/>
                <w:lang w:val="nl-NL"/>
              </w:rPr>
              <w:t>0:30</w:t>
            </w:r>
          </w:p>
        </w:tc>
        <w:tc>
          <w:tcPr>
            <w:tcW w:w="8221" w:type="dxa"/>
          </w:tcPr>
          <w:p w:rsidR="00C81618" w:rsidRDefault="0008641E" w:rsidP="0075654D">
            <w:pPr>
              <w:rPr>
                <w:rFonts w:ascii="Dubai Light" w:hAnsi="Dubai Light" w:cs="Dubai Light"/>
                <w:lang w:val="nl-NL"/>
              </w:rPr>
            </w:pPr>
            <w:r>
              <w:rPr>
                <w:rFonts w:ascii="Dubai Light" w:hAnsi="Dubai Light" w:cs="Dubai Light"/>
                <w:lang w:val="nl-NL"/>
              </w:rPr>
              <w:t xml:space="preserve">Meest voorkomende </w:t>
            </w:r>
            <w:proofErr w:type="spellStart"/>
            <w:r>
              <w:rPr>
                <w:rFonts w:ascii="Dubai Light" w:hAnsi="Dubai Light" w:cs="Dubai Light"/>
                <w:lang w:val="nl-NL"/>
              </w:rPr>
              <w:t>v</w:t>
            </w:r>
            <w:r w:rsidR="00C81618">
              <w:rPr>
                <w:rFonts w:ascii="Dubai Light" w:hAnsi="Dubai Light" w:cs="Dubai Light"/>
                <w:lang w:val="nl-NL"/>
              </w:rPr>
              <w:t>oedingsgerelateerde</w:t>
            </w:r>
            <w:proofErr w:type="spellEnd"/>
            <w:r w:rsidR="00C81618">
              <w:rPr>
                <w:rFonts w:ascii="Dubai Light" w:hAnsi="Dubai Light" w:cs="Dubai Light"/>
                <w:lang w:val="nl-NL"/>
              </w:rPr>
              <w:t xml:space="preserve"> ongemakken na de bevalling</w:t>
            </w:r>
            <w:r w:rsidR="00917211">
              <w:rPr>
                <w:rFonts w:ascii="Dubai Light" w:hAnsi="Dubai Light" w:cs="Dubai Light"/>
                <w:lang w:val="nl-NL"/>
              </w:rPr>
              <w:t xml:space="preserve"> en het inzetten van de juiste voeding</w:t>
            </w:r>
          </w:p>
          <w:p w:rsidR="00C81618" w:rsidRDefault="00C81618" w:rsidP="00C81618">
            <w:pPr>
              <w:pStyle w:val="Lijstalinea"/>
              <w:numPr>
                <w:ilvl w:val="0"/>
                <w:numId w:val="2"/>
              </w:numPr>
              <w:rPr>
                <w:rFonts w:ascii="Dubai Light" w:hAnsi="Dubai Light" w:cs="Dubai Light"/>
                <w:lang w:val="nl-NL"/>
              </w:rPr>
            </w:pPr>
            <w:r>
              <w:rPr>
                <w:rFonts w:ascii="Dubai Light" w:hAnsi="Dubai Light" w:cs="Dubai Light"/>
                <w:lang w:val="nl-NL"/>
              </w:rPr>
              <w:t>Bloedverlies / ijzertekort na een bevalling – ijzerrijk eten</w:t>
            </w:r>
          </w:p>
          <w:p w:rsidR="00C81618" w:rsidRDefault="00C81618" w:rsidP="00C81618">
            <w:pPr>
              <w:pStyle w:val="Lijstalinea"/>
              <w:numPr>
                <w:ilvl w:val="0"/>
                <w:numId w:val="2"/>
              </w:numPr>
              <w:rPr>
                <w:rFonts w:ascii="Dubai Light" w:hAnsi="Dubai Light" w:cs="Dubai Light"/>
                <w:lang w:val="nl-NL"/>
              </w:rPr>
            </w:pPr>
            <w:r>
              <w:rPr>
                <w:rFonts w:ascii="Dubai Light" w:hAnsi="Dubai Light" w:cs="Dubai Light"/>
                <w:lang w:val="nl-NL"/>
              </w:rPr>
              <w:t>Obstipatieklachten – vezelrijk eten</w:t>
            </w:r>
          </w:p>
          <w:p w:rsidR="00FF790E" w:rsidRPr="00C81618" w:rsidRDefault="00C81618" w:rsidP="00C81618">
            <w:pPr>
              <w:pStyle w:val="Lijstalinea"/>
              <w:numPr>
                <w:ilvl w:val="0"/>
                <w:numId w:val="2"/>
              </w:numPr>
              <w:rPr>
                <w:rFonts w:ascii="Dubai Light" w:hAnsi="Dubai Light" w:cs="Dubai Light"/>
                <w:lang w:val="nl-NL"/>
              </w:rPr>
            </w:pPr>
            <w:r>
              <w:rPr>
                <w:rFonts w:ascii="Dubai Light" w:hAnsi="Dubai Light" w:cs="Dubai Light"/>
                <w:lang w:val="nl-NL"/>
              </w:rPr>
              <w:t xml:space="preserve">Belang van vocht –  hydratatie </w:t>
            </w:r>
            <w:r w:rsidR="00FF790E" w:rsidRPr="00C81618">
              <w:rPr>
                <w:rFonts w:ascii="Dubai Light" w:hAnsi="Dubai Light" w:cs="Dubai Light"/>
                <w:lang w:val="nl-NL"/>
              </w:rPr>
              <w:br/>
            </w:r>
          </w:p>
        </w:tc>
      </w:tr>
      <w:tr w:rsidR="00E4061A" w:rsidRPr="002F2C15" w:rsidTr="00E4061A">
        <w:tc>
          <w:tcPr>
            <w:tcW w:w="1555" w:type="dxa"/>
          </w:tcPr>
          <w:p w:rsidR="00E4061A" w:rsidRPr="009E4542" w:rsidRDefault="00E4061A" w:rsidP="0075654D">
            <w:pPr>
              <w:rPr>
                <w:rFonts w:ascii="Dubai Light" w:hAnsi="Dubai Light" w:cs="Dubai Light"/>
                <w:lang w:val="nl-NL"/>
              </w:rPr>
            </w:pPr>
            <w:r>
              <w:rPr>
                <w:rFonts w:ascii="Dubai Light" w:hAnsi="Dubai Light" w:cs="Dubai Light"/>
                <w:lang w:val="nl-NL"/>
              </w:rPr>
              <w:t>10:30 – 10:45</w:t>
            </w:r>
          </w:p>
        </w:tc>
        <w:tc>
          <w:tcPr>
            <w:tcW w:w="8221" w:type="dxa"/>
          </w:tcPr>
          <w:p w:rsidR="00E4061A" w:rsidRDefault="00E4061A" w:rsidP="0075654D">
            <w:pPr>
              <w:rPr>
                <w:rFonts w:ascii="Dubai Light" w:hAnsi="Dubai Light" w:cs="Dubai Light"/>
                <w:lang w:val="nl-NL"/>
              </w:rPr>
            </w:pPr>
            <w:r>
              <w:rPr>
                <w:rFonts w:ascii="Dubai Light" w:hAnsi="Dubai Light" w:cs="Dubai Light"/>
                <w:lang w:val="nl-NL"/>
              </w:rPr>
              <w:t>Pauze</w:t>
            </w:r>
            <w:r>
              <w:rPr>
                <w:rFonts w:ascii="Dubai Light" w:hAnsi="Dubai Light" w:cs="Dubai Light"/>
                <w:lang w:val="nl-NL"/>
              </w:rPr>
              <w:br/>
            </w: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1</w:t>
            </w:r>
            <w:r w:rsidR="00E4061A">
              <w:rPr>
                <w:rFonts w:ascii="Dubai Light" w:hAnsi="Dubai Light" w:cs="Dubai Light"/>
                <w:lang w:val="nl-NL"/>
              </w:rPr>
              <w:t>0</w:t>
            </w:r>
            <w:r w:rsidRPr="009E4542">
              <w:rPr>
                <w:rFonts w:ascii="Dubai Light" w:hAnsi="Dubai Light" w:cs="Dubai Light"/>
                <w:lang w:val="nl-NL"/>
              </w:rPr>
              <w:t>:</w:t>
            </w:r>
            <w:r w:rsidR="00E4061A">
              <w:rPr>
                <w:rFonts w:ascii="Dubai Light" w:hAnsi="Dubai Light" w:cs="Dubai Light"/>
                <w:lang w:val="nl-NL"/>
              </w:rPr>
              <w:t>45</w:t>
            </w:r>
            <w:r w:rsidRPr="009E4542">
              <w:rPr>
                <w:rFonts w:ascii="Dubai Light" w:hAnsi="Dubai Light" w:cs="Dubai Light"/>
                <w:lang w:val="nl-NL"/>
              </w:rPr>
              <w:t xml:space="preserve"> – 1</w:t>
            </w:r>
            <w:r w:rsidR="00E4061A">
              <w:rPr>
                <w:rFonts w:ascii="Dubai Light" w:hAnsi="Dubai Light" w:cs="Dubai Light"/>
                <w:lang w:val="nl-NL"/>
              </w:rPr>
              <w:t>1:15</w:t>
            </w:r>
          </w:p>
        </w:tc>
        <w:tc>
          <w:tcPr>
            <w:tcW w:w="8221" w:type="dxa"/>
          </w:tcPr>
          <w:p w:rsidR="00C81618" w:rsidRDefault="00C81618" w:rsidP="0075654D">
            <w:pPr>
              <w:rPr>
                <w:rFonts w:ascii="Dubai Light" w:hAnsi="Dubai Light" w:cs="Dubai Light"/>
                <w:lang w:val="nl-NL"/>
              </w:rPr>
            </w:pPr>
            <w:r>
              <w:rPr>
                <w:rFonts w:ascii="Dubai Light" w:hAnsi="Dubai Light" w:cs="Dubai Light"/>
                <w:lang w:val="nl-NL"/>
              </w:rPr>
              <w:t>Aansterken na de bevalling met de juiste voeding</w:t>
            </w:r>
          </w:p>
          <w:p w:rsidR="00FF790E" w:rsidRDefault="00C81618" w:rsidP="00C81618">
            <w:pPr>
              <w:pStyle w:val="Lijstalinea"/>
              <w:numPr>
                <w:ilvl w:val="0"/>
                <w:numId w:val="3"/>
              </w:numPr>
              <w:rPr>
                <w:rFonts w:ascii="Dubai Light" w:hAnsi="Dubai Light" w:cs="Dubai Light"/>
                <w:lang w:val="nl-NL"/>
              </w:rPr>
            </w:pPr>
            <w:r>
              <w:rPr>
                <w:rFonts w:ascii="Dubai Light" w:hAnsi="Dubai Light" w:cs="Dubai Light"/>
                <w:lang w:val="nl-NL"/>
              </w:rPr>
              <w:t>Verzorgen van de maaltijden van de kraamvrouw</w:t>
            </w:r>
          </w:p>
          <w:p w:rsidR="00C81618" w:rsidRDefault="00C81618" w:rsidP="00C81618">
            <w:pPr>
              <w:pStyle w:val="Lijstalinea"/>
              <w:numPr>
                <w:ilvl w:val="0"/>
                <w:numId w:val="3"/>
              </w:numPr>
              <w:rPr>
                <w:rFonts w:ascii="Dubai Light" w:hAnsi="Dubai Light" w:cs="Dubai Light"/>
                <w:lang w:val="nl-NL"/>
              </w:rPr>
            </w:pPr>
            <w:r>
              <w:rPr>
                <w:rFonts w:ascii="Dubai Light" w:hAnsi="Dubai Light" w:cs="Dubai Light"/>
                <w:lang w:val="nl-NL"/>
              </w:rPr>
              <w:t>Passende gerechten in de kraamsituatie</w:t>
            </w:r>
          </w:p>
          <w:p w:rsidR="00C81618" w:rsidRPr="00C81618" w:rsidRDefault="00C81618" w:rsidP="00C81618">
            <w:pPr>
              <w:pStyle w:val="Lijstalinea"/>
              <w:numPr>
                <w:ilvl w:val="0"/>
                <w:numId w:val="3"/>
              </w:numPr>
              <w:rPr>
                <w:rFonts w:ascii="Dubai Light" w:hAnsi="Dubai Light" w:cs="Dubai Light"/>
                <w:lang w:val="nl-NL"/>
              </w:rPr>
            </w:pPr>
            <w:r>
              <w:rPr>
                <w:rFonts w:ascii="Dubai Light" w:hAnsi="Dubai Light" w:cs="Dubai Light"/>
                <w:lang w:val="nl-NL"/>
              </w:rPr>
              <w:t>Gezonde tussendoortjes en dranken</w:t>
            </w:r>
          </w:p>
        </w:tc>
      </w:tr>
      <w:tr w:rsidR="00FF790E" w:rsidRPr="002F2C15" w:rsidTr="00E4061A">
        <w:tc>
          <w:tcPr>
            <w:tcW w:w="1555" w:type="dxa"/>
          </w:tcPr>
          <w:p w:rsidR="00FF790E" w:rsidRPr="009E4542" w:rsidRDefault="00FF790E" w:rsidP="0075654D">
            <w:pPr>
              <w:rPr>
                <w:rFonts w:ascii="Dubai Light" w:hAnsi="Dubai Light" w:cs="Dubai Light"/>
                <w:lang w:val="nl-NL"/>
              </w:rPr>
            </w:pPr>
          </w:p>
        </w:tc>
        <w:tc>
          <w:tcPr>
            <w:tcW w:w="8221" w:type="dxa"/>
          </w:tcPr>
          <w:p w:rsidR="00FF790E" w:rsidRPr="009E4542" w:rsidRDefault="00FF790E" w:rsidP="0075654D">
            <w:pPr>
              <w:rPr>
                <w:rFonts w:ascii="Dubai Light" w:hAnsi="Dubai Light" w:cs="Dubai Light"/>
                <w:lang w:val="nl-NL"/>
              </w:rPr>
            </w:pP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1</w:t>
            </w:r>
            <w:r w:rsidR="00E4061A">
              <w:rPr>
                <w:rFonts w:ascii="Dubai Light" w:hAnsi="Dubai Light" w:cs="Dubai Light"/>
                <w:lang w:val="nl-NL"/>
              </w:rPr>
              <w:t>1</w:t>
            </w:r>
            <w:r w:rsidRPr="009E4542">
              <w:rPr>
                <w:rFonts w:ascii="Dubai Light" w:hAnsi="Dubai Light" w:cs="Dubai Light"/>
                <w:lang w:val="nl-NL"/>
              </w:rPr>
              <w:t>:15 – 1</w:t>
            </w:r>
            <w:r w:rsidR="00E4061A">
              <w:rPr>
                <w:rFonts w:ascii="Dubai Light" w:hAnsi="Dubai Light" w:cs="Dubai Light"/>
                <w:lang w:val="nl-NL"/>
              </w:rPr>
              <w:t>1:45</w:t>
            </w:r>
          </w:p>
        </w:tc>
        <w:tc>
          <w:tcPr>
            <w:tcW w:w="8221" w:type="dxa"/>
          </w:tcPr>
          <w:p w:rsidR="00C81618" w:rsidRDefault="00EB758D" w:rsidP="0075654D">
            <w:pPr>
              <w:rPr>
                <w:rFonts w:ascii="Dubai Light" w:hAnsi="Dubai Light" w:cs="Dubai Light"/>
                <w:lang w:val="nl-NL"/>
              </w:rPr>
            </w:pPr>
            <w:r>
              <w:rPr>
                <w:rFonts w:ascii="Dubai Light" w:hAnsi="Dubai Light" w:cs="Dubai Light"/>
                <w:lang w:val="nl-NL"/>
              </w:rPr>
              <w:t>Begeleiden bij de b</w:t>
            </w:r>
            <w:r w:rsidR="00C81618">
              <w:rPr>
                <w:rFonts w:ascii="Dubai Light" w:hAnsi="Dubai Light" w:cs="Dubai Light"/>
                <w:lang w:val="nl-NL"/>
              </w:rPr>
              <w:t>orstvoeding</w:t>
            </w:r>
            <w:r>
              <w:rPr>
                <w:rFonts w:ascii="Dubai Light" w:hAnsi="Dubai Light" w:cs="Dubai Light"/>
                <w:lang w:val="nl-NL"/>
              </w:rPr>
              <w:t xml:space="preserve"> of flesvoeding</w:t>
            </w:r>
          </w:p>
          <w:p w:rsidR="00053F55" w:rsidRDefault="00C81618" w:rsidP="00EB758D">
            <w:pPr>
              <w:pStyle w:val="Lijstalinea"/>
              <w:numPr>
                <w:ilvl w:val="0"/>
                <w:numId w:val="4"/>
              </w:numPr>
              <w:rPr>
                <w:rFonts w:ascii="Dubai Light" w:hAnsi="Dubai Light" w:cs="Dubai Light"/>
                <w:lang w:val="nl-NL"/>
              </w:rPr>
            </w:pPr>
            <w:r>
              <w:rPr>
                <w:rFonts w:ascii="Dubai Light" w:hAnsi="Dubai Light" w:cs="Dubai Light"/>
                <w:lang w:val="nl-NL"/>
              </w:rPr>
              <w:t xml:space="preserve">Invloed </w:t>
            </w:r>
            <w:r w:rsidR="00053F55">
              <w:rPr>
                <w:rFonts w:ascii="Dubai Light" w:hAnsi="Dubai Light" w:cs="Dubai Light"/>
                <w:lang w:val="nl-NL"/>
              </w:rPr>
              <w:t xml:space="preserve">eten van de </w:t>
            </w:r>
            <w:r>
              <w:rPr>
                <w:rFonts w:ascii="Dubai Light" w:hAnsi="Dubai Light" w:cs="Dubai Light"/>
                <w:lang w:val="nl-NL"/>
              </w:rPr>
              <w:t xml:space="preserve">moeder op </w:t>
            </w:r>
            <w:r w:rsidR="00053F55">
              <w:rPr>
                <w:rFonts w:ascii="Dubai Light" w:hAnsi="Dubai Light" w:cs="Dubai Light"/>
                <w:lang w:val="nl-NL"/>
              </w:rPr>
              <w:t xml:space="preserve">de kwaliteit van de </w:t>
            </w:r>
            <w:r>
              <w:rPr>
                <w:rFonts w:ascii="Dubai Light" w:hAnsi="Dubai Light" w:cs="Dubai Light"/>
                <w:lang w:val="nl-NL"/>
              </w:rPr>
              <w:t xml:space="preserve">borstvoeding </w:t>
            </w:r>
          </w:p>
          <w:p w:rsidR="00EB758D" w:rsidRDefault="00053F55" w:rsidP="00EB758D">
            <w:pPr>
              <w:pStyle w:val="Lijstalinea"/>
              <w:numPr>
                <w:ilvl w:val="0"/>
                <w:numId w:val="4"/>
              </w:numPr>
              <w:rPr>
                <w:rFonts w:ascii="Dubai Light" w:hAnsi="Dubai Light" w:cs="Dubai Light"/>
                <w:lang w:val="nl-NL"/>
              </w:rPr>
            </w:pPr>
            <w:proofErr w:type="spellStart"/>
            <w:r>
              <w:rPr>
                <w:rFonts w:ascii="Dubai Light" w:hAnsi="Dubai Light" w:cs="Dubai Light"/>
                <w:lang w:val="nl-NL"/>
              </w:rPr>
              <w:t>Borstvoedingsstimulerende</w:t>
            </w:r>
            <w:proofErr w:type="spellEnd"/>
            <w:r w:rsidR="00EB758D">
              <w:rPr>
                <w:rFonts w:ascii="Dubai Light" w:hAnsi="Dubai Light" w:cs="Dubai Light"/>
                <w:lang w:val="nl-NL"/>
              </w:rPr>
              <w:t xml:space="preserve"> en remmende voedingsproducten</w:t>
            </w:r>
          </w:p>
          <w:p w:rsidR="00053F55" w:rsidRDefault="008E49D3" w:rsidP="00C81618">
            <w:pPr>
              <w:pStyle w:val="Lijstalinea"/>
              <w:numPr>
                <w:ilvl w:val="0"/>
                <w:numId w:val="4"/>
              </w:numPr>
              <w:rPr>
                <w:rFonts w:ascii="Dubai Light" w:hAnsi="Dubai Light" w:cs="Dubai Light"/>
                <w:lang w:val="nl-NL"/>
              </w:rPr>
            </w:pPr>
            <w:r>
              <w:rPr>
                <w:rFonts w:ascii="Dubai Light" w:hAnsi="Dubai Light" w:cs="Dubai Light"/>
                <w:lang w:val="nl-NL"/>
              </w:rPr>
              <w:t>Flesvoeding</w:t>
            </w:r>
            <w:r w:rsidR="00053F55">
              <w:rPr>
                <w:rFonts w:ascii="Dubai Light" w:hAnsi="Dubai Light" w:cs="Dubai Light"/>
                <w:lang w:val="nl-NL"/>
              </w:rPr>
              <w:t xml:space="preserve">: het goed </w:t>
            </w:r>
            <w:r w:rsidR="00E4061A">
              <w:rPr>
                <w:rFonts w:ascii="Dubai Light" w:hAnsi="Dubai Light" w:cs="Dubai Light"/>
                <w:lang w:val="nl-NL"/>
              </w:rPr>
              <w:t xml:space="preserve">laten </w:t>
            </w:r>
            <w:r w:rsidR="00053F55">
              <w:rPr>
                <w:rFonts w:ascii="Dubai Light" w:hAnsi="Dubai Light" w:cs="Dubai Light"/>
                <w:lang w:val="nl-NL"/>
              </w:rPr>
              <w:t>verlopen van de voedingen</w:t>
            </w:r>
          </w:p>
          <w:p w:rsidR="00053F55" w:rsidRDefault="00053F55" w:rsidP="00C81618">
            <w:pPr>
              <w:pStyle w:val="Lijstalinea"/>
              <w:numPr>
                <w:ilvl w:val="0"/>
                <w:numId w:val="4"/>
              </w:numPr>
              <w:rPr>
                <w:rFonts w:ascii="Dubai Light" w:hAnsi="Dubai Light" w:cs="Dubai Light"/>
                <w:lang w:val="nl-NL"/>
              </w:rPr>
            </w:pPr>
            <w:r>
              <w:rPr>
                <w:rFonts w:ascii="Dubai Light" w:hAnsi="Dubai Light" w:cs="Dubai Light"/>
                <w:lang w:val="nl-NL"/>
              </w:rPr>
              <w:t xml:space="preserve">Mogelijke problemen bij flesvoeding </w:t>
            </w:r>
          </w:p>
          <w:p w:rsidR="00FF790E" w:rsidRPr="00C81618" w:rsidRDefault="00053F55" w:rsidP="00C81618">
            <w:pPr>
              <w:pStyle w:val="Lijstalinea"/>
              <w:numPr>
                <w:ilvl w:val="0"/>
                <w:numId w:val="4"/>
              </w:numPr>
              <w:rPr>
                <w:rFonts w:ascii="Dubai Light" w:hAnsi="Dubai Light" w:cs="Dubai Light"/>
                <w:lang w:val="nl-NL"/>
              </w:rPr>
            </w:pPr>
            <w:r>
              <w:rPr>
                <w:rFonts w:ascii="Dubai Light" w:hAnsi="Dubai Light" w:cs="Dubai Light"/>
                <w:lang w:val="nl-NL"/>
              </w:rPr>
              <w:t xml:space="preserve">Soorten </w:t>
            </w:r>
            <w:r w:rsidR="008E49D3">
              <w:rPr>
                <w:rFonts w:ascii="Dubai Light" w:hAnsi="Dubai Light" w:cs="Dubai Light"/>
                <w:lang w:val="nl-NL"/>
              </w:rPr>
              <w:t>fles</w:t>
            </w:r>
            <w:r>
              <w:rPr>
                <w:rFonts w:ascii="Dubai Light" w:hAnsi="Dubai Light" w:cs="Dubai Light"/>
                <w:lang w:val="nl-NL"/>
              </w:rPr>
              <w:t>voedingen, hygiëne</w:t>
            </w:r>
            <w:r w:rsidR="008E49D3">
              <w:rPr>
                <w:rFonts w:ascii="Dubai Light" w:hAnsi="Dubai Light" w:cs="Dubai Light"/>
                <w:lang w:val="nl-NL"/>
              </w:rPr>
              <w:t>, fles</w:t>
            </w:r>
            <w:bookmarkStart w:id="1" w:name="_GoBack"/>
            <w:bookmarkEnd w:id="1"/>
            <w:r>
              <w:rPr>
                <w:rFonts w:ascii="Dubai Light" w:hAnsi="Dubai Light" w:cs="Dubai Light"/>
                <w:lang w:val="nl-NL"/>
              </w:rPr>
              <w:t xml:space="preserve">voeding en vitamines </w:t>
            </w:r>
            <w:r w:rsidR="00FF790E" w:rsidRPr="00C81618">
              <w:rPr>
                <w:rFonts w:ascii="Dubai Light" w:hAnsi="Dubai Light" w:cs="Dubai Light"/>
                <w:lang w:val="nl-NL"/>
              </w:rPr>
              <w:br/>
            </w:r>
          </w:p>
        </w:tc>
      </w:tr>
      <w:tr w:rsidR="00FF790E" w:rsidRPr="002F2C15" w:rsidTr="00E4061A">
        <w:tc>
          <w:tcPr>
            <w:tcW w:w="1555"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1</w:t>
            </w:r>
            <w:r w:rsidR="00E4061A">
              <w:rPr>
                <w:rFonts w:ascii="Dubai Light" w:hAnsi="Dubai Light" w:cs="Dubai Light"/>
                <w:lang w:val="nl-NL"/>
              </w:rPr>
              <w:t>1</w:t>
            </w:r>
            <w:r w:rsidRPr="009E4542">
              <w:rPr>
                <w:rFonts w:ascii="Dubai Light" w:hAnsi="Dubai Light" w:cs="Dubai Light"/>
                <w:lang w:val="nl-NL"/>
              </w:rPr>
              <w:t>:45 – 1</w:t>
            </w:r>
            <w:r w:rsidR="00C81618">
              <w:rPr>
                <w:rFonts w:ascii="Dubai Light" w:hAnsi="Dubai Light" w:cs="Dubai Light"/>
                <w:lang w:val="nl-NL"/>
              </w:rPr>
              <w:t>2:00</w:t>
            </w:r>
          </w:p>
        </w:tc>
        <w:tc>
          <w:tcPr>
            <w:tcW w:w="8221" w:type="dxa"/>
          </w:tcPr>
          <w:p w:rsidR="00FF790E" w:rsidRPr="009E4542" w:rsidRDefault="00FF790E" w:rsidP="0075654D">
            <w:pPr>
              <w:rPr>
                <w:rFonts w:ascii="Dubai Light" w:hAnsi="Dubai Light" w:cs="Dubai Light"/>
                <w:lang w:val="nl-NL"/>
              </w:rPr>
            </w:pPr>
            <w:r w:rsidRPr="009E4542">
              <w:rPr>
                <w:rFonts w:ascii="Dubai Light" w:hAnsi="Dubai Light" w:cs="Dubai Light"/>
                <w:lang w:val="nl-NL"/>
              </w:rPr>
              <w:t>Afronding, vragen, evaluatie en uitreiken certificaten</w:t>
            </w:r>
            <w:r w:rsidRPr="009E4542">
              <w:rPr>
                <w:rFonts w:ascii="Dubai Light" w:hAnsi="Dubai Light" w:cs="Dubai Light"/>
                <w:lang w:val="nl-NL"/>
              </w:rPr>
              <w:br/>
            </w:r>
          </w:p>
        </w:tc>
      </w:tr>
    </w:tbl>
    <w:p w:rsidR="00FF790E" w:rsidRPr="00E4061A" w:rsidRDefault="00FF790E">
      <w:pPr>
        <w:rPr>
          <w:rFonts w:ascii="Dubai Light" w:hAnsi="Dubai Light" w:cs="Dubai Light"/>
          <w:lang w:val="nl-NL"/>
        </w:rPr>
      </w:pPr>
    </w:p>
    <w:sectPr w:rsidR="00FF790E" w:rsidRPr="00E4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BDE"/>
    <w:multiLevelType w:val="hybridMultilevel"/>
    <w:tmpl w:val="F6FE2D22"/>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8EF3FCA"/>
    <w:multiLevelType w:val="hybridMultilevel"/>
    <w:tmpl w:val="74D69A6E"/>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10914DF"/>
    <w:multiLevelType w:val="hybridMultilevel"/>
    <w:tmpl w:val="A34C12EE"/>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3AD2119"/>
    <w:multiLevelType w:val="hybridMultilevel"/>
    <w:tmpl w:val="FD9CEC60"/>
    <w:lvl w:ilvl="0" w:tplc="0C000003">
      <w:start w:val="1"/>
      <w:numFmt w:val="bullet"/>
      <w:lvlText w:val="o"/>
      <w:lvlJc w:val="left"/>
      <w:pPr>
        <w:ind w:left="780" w:hanging="360"/>
      </w:pPr>
      <w:rPr>
        <w:rFonts w:ascii="Courier New" w:hAnsi="Courier New" w:cs="Courier New" w:hint="default"/>
      </w:rPr>
    </w:lvl>
    <w:lvl w:ilvl="1" w:tplc="0C000003" w:tentative="1">
      <w:start w:val="1"/>
      <w:numFmt w:val="bullet"/>
      <w:lvlText w:val="o"/>
      <w:lvlJc w:val="left"/>
      <w:pPr>
        <w:ind w:left="1500" w:hanging="360"/>
      </w:pPr>
      <w:rPr>
        <w:rFonts w:ascii="Courier New" w:hAnsi="Courier New" w:cs="Courier New" w:hint="default"/>
      </w:rPr>
    </w:lvl>
    <w:lvl w:ilvl="2" w:tplc="0C000005" w:tentative="1">
      <w:start w:val="1"/>
      <w:numFmt w:val="bullet"/>
      <w:lvlText w:val=""/>
      <w:lvlJc w:val="left"/>
      <w:pPr>
        <w:ind w:left="2220" w:hanging="360"/>
      </w:pPr>
      <w:rPr>
        <w:rFonts w:ascii="Wingdings" w:hAnsi="Wingdings" w:hint="default"/>
      </w:rPr>
    </w:lvl>
    <w:lvl w:ilvl="3" w:tplc="0C000001" w:tentative="1">
      <w:start w:val="1"/>
      <w:numFmt w:val="bullet"/>
      <w:lvlText w:val=""/>
      <w:lvlJc w:val="left"/>
      <w:pPr>
        <w:ind w:left="2940" w:hanging="360"/>
      </w:pPr>
      <w:rPr>
        <w:rFonts w:ascii="Symbol" w:hAnsi="Symbol" w:hint="default"/>
      </w:rPr>
    </w:lvl>
    <w:lvl w:ilvl="4" w:tplc="0C000003" w:tentative="1">
      <w:start w:val="1"/>
      <w:numFmt w:val="bullet"/>
      <w:lvlText w:val="o"/>
      <w:lvlJc w:val="left"/>
      <w:pPr>
        <w:ind w:left="3660" w:hanging="360"/>
      </w:pPr>
      <w:rPr>
        <w:rFonts w:ascii="Courier New" w:hAnsi="Courier New" w:cs="Courier New" w:hint="default"/>
      </w:rPr>
    </w:lvl>
    <w:lvl w:ilvl="5" w:tplc="0C000005" w:tentative="1">
      <w:start w:val="1"/>
      <w:numFmt w:val="bullet"/>
      <w:lvlText w:val=""/>
      <w:lvlJc w:val="left"/>
      <w:pPr>
        <w:ind w:left="4380" w:hanging="360"/>
      </w:pPr>
      <w:rPr>
        <w:rFonts w:ascii="Wingdings" w:hAnsi="Wingdings" w:hint="default"/>
      </w:rPr>
    </w:lvl>
    <w:lvl w:ilvl="6" w:tplc="0C000001" w:tentative="1">
      <w:start w:val="1"/>
      <w:numFmt w:val="bullet"/>
      <w:lvlText w:val=""/>
      <w:lvlJc w:val="left"/>
      <w:pPr>
        <w:ind w:left="5100" w:hanging="360"/>
      </w:pPr>
      <w:rPr>
        <w:rFonts w:ascii="Symbol" w:hAnsi="Symbol" w:hint="default"/>
      </w:rPr>
    </w:lvl>
    <w:lvl w:ilvl="7" w:tplc="0C000003" w:tentative="1">
      <w:start w:val="1"/>
      <w:numFmt w:val="bullet"/>
      <w:lvlText w:val="o"/>
      <w:lvlJc w:val="left"/>
      <w:pPr>
        <w:ind w:left="5820" w:hanging="360"/>
      </w:pPr>
      <w:rPr>
        <w:rFonts w:ascii="Courier New" w:hAnsi="Courier New" w:cs="Courier New" w:hint="default"/>
      </w:rPr>
    </w:lvl>
    <w:lvl w:ilvl="8" w:tplc="0C0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19"/>
    <w:rsid w:val="00053F55"/>
    <w:rsid w:val="0008641E"/>
    <w:rsid w:val="00177A19"/>
    <w:rsid w:val="001A0256"/>
    <w:rsid w:val="00484C5D"/>
    <w:rsid w:val="004D0B60"/>
    <w:rsid w:val="005B6E9B"/>
    <w:rsid w:val="006332C4"/>
    <w:rsid w:val="006C1F72"/>
    <w:rsid w:val="008967A2"/>
    <w:rsid w:val="008A20EE"/>
    <w:rsid w:val="008E49D3"/>
    <w:rsid w:val="00917211"/>
    <w:rsid w:val="00A2168F"/>
    <w:rsid w:val="00A25115"/>
    <w:rsid w:val="00A34FC9"/>
    <w:rsid w:val="00AE1934"/>
    <w:rsid w:val="00BC76EB"/>
    <w:rsid w:val="00C63EA3"/>
    <w:rsid w:val="00C81618"/>
    <w:rsid w:val="00CA0CA3"/>
    <w:rsid w:val="00E4061A"/>
    <w:rsid w:val="00EB758D"/>
    <w:rsid w:val="00F67921"/>
    <w:rsid w:val="00FB023A"/>
    <w:rsid w:val="00FE5605"/>
    <w:rsid w:val="00FF790E"/>
  </w:rsids>
  <m:mathPr>
    <m:mathFont m:val="Cambria Math"/>
    <m:brkBin m:val="before"/>
    <m:brkBinSub m:val="--"/>
    <m:smallFrac m:val="0"/>
    <m:dispDef/>
    <m:lMargin m:val="0"/>
    <m:rMargin m:val="0"/>
    <m:defJc m:val="centerGroup"/>
    <m:wrapIndent m:val="1440"/>
    <m:intLim m:val="subSup"/>
    <m:naryLim m:val="undOvr"/>
  </m:mathPr>
  <w:themeFontLang w:val="nds-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1F55"/>
  <w15:chartTrackingRefBased/>
  <w15:docId w15:val="{6B83927A-04E0-4BD1-808F-004218F3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ds-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7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F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F790E"/>
    <w:rPr>
      <w:color w:val="0563C1" w:themeColor="hyperlink"/>
      <w:u w:val="single"/>
    </w:rPr>
  </w:style>
  <w:style w:type="paragraph" w:styleId="Lijstalinea">
    <w:name w:val="List Paragraph"/>
    <w:basedOn w:val="Standaard"/>
    <w:uiPriority w:val="34"/>
    <w:qFormat/>
    <w:rsid w:val="00FF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spijs.com" TargetMode="External"/><Relationship Id="rId5" Type="http://schemas.openxmlformats.org/officeDocument/2006/relationships/hyperlink" Target="https://kindaanze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436</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Meeusen</dc:creator>
  <cp:keywords/>
  <dc:description/>
  <cp:lastModifiedBy>Hanneke Meeusen</cp:lastModifiedBy>
  <cp:revision>17</cp:revision>
  <dcterms:created xsi:type="dcterms:W3CDTF">2019-12-17T09:48:00Z</dcterms:created>
  <dcterms:modified xsi:type="dcterms:W3CDTF">2019-12-19T13:13:00Z</dcterms:modified>
</cp:coreProperties>
</file>